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entury Gothic" w:cs="Century Gothic" w:hAnsi="Century Gothic" w:eastAsia="Century Gothic"/>
          <w:b w:val="1"/>
          <w:bCs w:val="1"/>
          <w:u w:val="single"/>
        </w:rPr>
      </w:pPr>
      <w:r>
        <w:rPr>
          <w:rFonts w:ascii="Century Gothic" w:hAnsi="Century Gothic"/>
          <w:b w:val="1"/>
          <w:bCs w:val="1"/>
          <w:u w:val="single"/>
          <w:rtl w:val="0"/>
          <w:lang w:val="en-US"/>
        </w:rPr>
        <w:t>PolarTREC Vision &amp; Goals Alignment Template</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b w:val="1"/>
          <w:bCs w:val="1"/>
          <w:rtl w:val="0"/>
          <w:lang w:val="en-US"/>
        </w:rPr>
        <w:t>Purpose:</w:t>
      </w:r>
      <w:r>
        <w:rPr>
          <w:rFonts w:ascii="Century Gothic" w:hAnsi="Century Gothic"/>
          <w:i w:val="1"/>
          <w:iCs w:val="1"/>
          <w:rtl w:val="0"/>
          <w:lang w:val="en-US"/>
        </w:rPr>
        <w:t xml:space="preserve"> Vision &amp; Goals Alignment </w:t>
      </w:r>
      <w:r>
        <w:rPr>
          <w:rFonts w:ascii="Century Gothic" w:hAnsi="Century Gothic"/>
          <w:rtl w:val="0"/>
          <w:lang w:val="en-US"/>
        </w:rPr>
        <w:t>is meant to be a living document to help you integrate the PolarTREC experience with your professional vision and goals.</w:t>
      </w:r>
    </w:p>
    <w:p>
      <w:pPr>
        <w:pStyle w:val="Body"/>
        <w:rPr>
          <w:rFonts w:ascii="Century Gothic" w:cs="Century Gothic" w:hAnsi="Century Gothic" w:eastAsia="Century Gothic"/>
        </w:rPr>
      </w:pPr>
      <w:r>
        <w:rPr>
          <w:rFonts w:ascii="Century Gothic" w:hAnsi="Century Gothic"/>
          <w:b w:val="1"/>
          <w:bCs w:val="1"/>
          <w:rtl w:val="0"/>
          <w:lang w:val="pt-PT"/>
        </w:rPr>
        <w:t>Process:</w:t>
      </w:r>
      <w:r>
        <w:rPr>
          <w:rFonts w:ascii="Century Gothic" w:hAnsi="Century Gothic"/>
          <w:rtl w:val="0"/>
          <w:lang w:val="en-US"/>
        </w:rPr>
        <w:t xml:space="preserve"> Share your document with your research team and the PolarTREC Project Managers.</w:t>
      </w: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List your professional goals. How can your PolarTREC experience help you reach those goals?</w:t>
      </w:r>
    </w:p>
    <w:p>
      <w:pPr>
        <w:pStyle w:val="Body"/>
        <w:rPr>
          <w:rFonts w:ascii="Century Gothic" w:cs="Century Gothic" w:hAnsi="Century Gothic" w:eastAsia="Century Gothic"/>
          <w:color w:val="598a38"/>
        </w:rPr>
      </w:pPr>
      <w:r>
        <w:rPr>
          <w:color w:val="598a38"/>
          <w:rtl w:val="0"/>
          <w:lang w:val="en-US"/>
        </w:rPr>
        <w:t>I feel like I am at the top of my game as an educator.  I hope to use this polarTREC professional development to keep me there.  This has elevated my reputation, and I welcome the challenge to continue to be the mentor, leader and  role model that I have worked hard to become.</w:t>
      </w:r>
    </w:p>
    <w:p>
      <w:pPr>
        <w:pStyle w:val="Body"/>
        <w:rPr>
          <w:rFonts w:ascii="Century Gothic" w:cs="Century Gothic" w:hAnsi="Century Gothic" w:eastAsia="Century Gothic"/>
        </w:rPr>
      </w:pP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What is your vision for integrating the PolarTREC experience into your current work?</w:t>
      </w:r>
    </w:p>
    <w:p>
      <w:pPr>
        <w:pStyle w:val="Body"/>
        <w:rPr>
          <w:rFonts w:ascii="Century Gothic" w:cs="Century Gothic" w:hAnsi="Century Gothic" w:eastAsia="Century Gothic"/>
          <w:color w:val="598a38"/>
        </w:rPr>
      </w:pPr>
      <w:r>
        <w:rPr>
          <w:rFonts w:ascii="Century Gothic" w:hAnsi="Century Gothic"/>
          <w:color w:val="598a38"/>
          <w:rtl w:val="0"/>
          <w:lang w:val="en-US"/>
        </w:rPr>
        <w:t xml:space="preserve">As a Teacher of the Gifted and STEM coordinator, there is no substitute for experience.  My school district prides itself on being a leader in education in Pennsylvania.  Authentic knowledge, confidence to take big risks, </w:t>
      </w: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What kind of support do you need from the PolarTREC community (researchers, peers, alumni, ARCUS team, etc.) to achieve this integration and reach your goals?</w:t>
      </w:r>
    </w:p>
    <w:p>
      <w:pPr>
        <w:pStyle w:val="Body"/>
        <w:rPr>
          <w:rFonts w:ascii="Century Gothic" w:cs="Century Gothic" w:hAnsi="Century Gothic" w:eastAsia="Century Gothic"/>
          <w:color w:val="598a38"/>
        </w:rPr>
      </w:pPr>
      <w:r>
        <w:rPr>
          <w:rFonts w:ascii="Century Gothic" w:hAnsi="Century Gothic"/>
          <w:color w:val="598a38"/>
          <w:rtl w:val="0"/>
          <w:lang w:val="en-US"/>
        </w:rPr>
        <w:t>I could not ask for more.  Literally EVERYONE with whom I have interacted has been as supportive and accommodating as possible.  Everyone involved has consistently been available and stated their longterm commitment to the ongoing support and an openness to an ongoing relationship</w:t>
      </w:r>
      <w:r>
        <w:rPr>
          <w:rFonts w:ascii="Century Gothic" w:hAnsi="Century Gothic" w:hint="default"/>
          <w:color w:val="598a38"/>
          <w:rtl w:val="0"/>
          <w:lang w:val="en-US"/>
        </w:rPr>
        <w:t>…</w:t>
      </w:r>
      <w:r>
        <w:rPr>
          <w:rFonts w:ascii="Century Gothic" w:hAnsi="Century Gothic"/>
          <w:color w:val="598a38"/>
          <w:rtl w:val="0"/>
          <w:lang w:val="en-US"/>
        </w:rPr>
        <w:t>all for the benefit  of my students and science education.  Who could ask for more?</w:t>
      </w: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Are there specific aspects of the PolarTREC experience you want to focus on? (i.e., polar science content, nature of science, field research methods, pedagogy, science communication strategies)</w:t>
      </w:r>
    </w:p>
    <w:p>
      <w:pPr>
        <w:pStyle w:val="Body"/>
        <w:rPr>
          <w:rFonts w:ascii="Century Gothic" w:cs="Century Gothic" w:hAnsi="Century Gothic" w:eastAsia="Century Gothic"/>
          <w:color w:val="598a38"/>
        </w:rPr>
      </w:pPr>
      <w:r>
        <w:rPr>
          <w:rFonts w:ascii="Century Gothic" w:hAnsi="Century Gothic"/>
          <w:color w:val="598a38"/>
          <w:rtl w:val="0"/>
          <w:lang w:val="en-US"/>
        </w:rPr>
        <w:t>I think</w:t>
      </w:r>
      <w:r>
        <w:rPr>
          <w:rFonts w:ascii="Century Gothic" w:hAnsi="Century Gothic" w:hint="default"/>
          <w:color w:val="598a38"/>
          <w:rtl w:val="0"/>
          <w:lang w:val="en-US"/>
        </w:rPr>
        <w:t>…</w:t>
      </w:r>
      <w:r>
        <w:rPr>
          <w:rFonts w:ascii="Century Gothic" w:hAnsi="Century Gothic"/>
          <w:color w:val="598a38"/>
          <w:rtl w:val="0"/>
          <w:lang w:val="en-US"/>
        </w:rPr>
        <w:t>I</w:t>
      </w:r>
      <w:r>
        <w:rPr>
          <w:rFonts w:ascii="Century Gothic" w:hAnsi="Century Gothic" w:hint="default"/>
          <w:color w:val="598a38"/>
          <w:rtl w:val="0"/>
          <w:lang w:val="en-US"/>
        </w:rPr>
        <w:t>’</w:t>
      </w:r>
      <w:r>
        <w:rPr>
          <w:rFonts w:ascii="Century Gothic" w:hAnsi="Century Gothic"/>
          <w:color w:val="598a38"/>
          <w:rtl w:val="0"/>
          <w:lang w:val="en-US"/>
        </w:rPr>
        <w:t>m open to new possibilities</w:t>
      </w:r>
      <w:r>
        <w:rPr>
          <w:rFonts w:ascii="Century Gothic" w:hAnsi="Century Gothic" w:hint="default"/>
          <w:color w:val="598a38"/>
          <w:rtl w:val="0"/>
          <w:lang w:val="en-US"/>
        </w:rPr>
        <w:t>…</w:t>
      </w:r>
      <w:r>
        <w:rPr>
          <w:rFonts w:ascii="Century Gothic" w:hAnsi="Century Gothic"/>
          <w:color w:val="598a38"/>
          <w:rtl w:val="0"/>
          <w:lang w:val="en-US"/>
        </w:rPr>
        <w:t>open doors that were not options before. I was recently approached about considering a career change - but a change that is still in education.  The offer was to head a large corporation</w:t>
      </w:r>
      <w:r>
        <w:rPr>
          <w:rFonts w:ascii="Century Gothic" w:hAnsi="Century Gothic" w:hint="default"/>
          <w:color w:val="598a38"/>
          <w:rtl w:val="0"/>
          <w:lang w:val="en-US"/>
        </w:rPr>
        <w:t>’</w:t>
      </w:r>
      <w:r>
        <w:rPr>
          <w:rFonts w:ascii="Century Gothic" w:hAnsi="Century Gothic"/>
          <w:color w:val="598a38"/>
          <w:rtl w:val="0"/>
          <w:lang w:val="en-US"/>
        </w:rPr>
        <w:t>s educational  STEM foundation.  More to come!</w:t>
      </w:r>
    </w:p>
    <w:p>
      <w:pPr>
        <w:pStyle w:val="Body"/>
      </w:pPr>
      <w:r>
        <w:rPr>
          <w:rFonts w:ascii="Century Gothic" w:hAnsi="Century Gothic"/>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