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4559" w14:textId="77777777" w:rsidR="00C120C0" w:rsidRPr="00BE33C1" w:rsidRDefault="00C120C0" w:rsidP="00C120C0">
      <w:pPr>
        <w:jc w:val="center"/>
        <w:rPr>
          <w:rFonts w:ascii="Century Gothic" w:hAnsi="Century Gothic"/>
          <w:b/>
          <w:u w:val="single"/>
        </w:rPr>
      </w:pPr>
      <w:proofErr w:type="spellStart"/>
      <w:r w:rsidRPr="00BE33C1">
        <w:rPr>
          <w:rFonts w:ascii="Century Gothic" w:hAnsi="Century Gothic"/>
          <w:b/>
          <w:u w:val="single"/>
        </w:rPr>
        <w:t>PolarTREC</w:t>
      </w:r>
      <w:proofErr w:type="spellEnd"/>
      <w:r w:rsidRPr="00BE33C1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Education Strategy Template</w:t>
      </w:r>
    </w:p>
    <w:p w14:paraId="6B53613D" w14:textId="77777777" w:rsidR="00C120C0" w:rsidRDefault="00C120C0">
      <w:pPr>
        <w:rPr>
          <w:rFonts w:ascii="Century Gothic" w:hAnsi="Century Gothic"/>
          <w:b/>
        </w:rPr>
      </w:pPr>
    </w:p>
    <w:p w14:paraId="78C64F60" w14:textId="77777777" w:rsidR="00C120C0" w:rsidRPr="00C120C0" w:rsidRDefault="00C120C0" w:rsidP="00C120C0">
      <w:p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b/>
          <w:sz w:val="22"/>
        </w:rPr>
        <w:t xml:space="preserve">Purpose: </w:t>
      </w:r>
      <w:r>
        <w:rPr>
          <w:rFonts w:ascii="Century Gothic" w:hAnsi="Century Gothic"/>
          <w:sz w:val="22"/>
        </w:rPr>
        <w:t xml:space="preserve">The Education Strategy </w:t>
      </w:r>
      <w:r w:rsidRPr="00C120C0">
        <w:rPr>
          <w:rFonts w:ascii="Century Gothic" w:hAnsi="Century Gothic"/>
          <w:sz w:val="22"/>
        </w:rPr>
        <w:t xml:space="preserve">focuses on integrating the </w:t>
      </w:r>
      <w:proofErr w:type="spellStart"/>
      <w:r w:rsidRPr="00C120C0">
        <w:rPr>
          <w:rFonts w:ascii="Century Gothic" w:hAnsi="Century Gothic"/>
          <w:sz w:val="22"/>
        </w:rPr>
        <w:t>PolarTREC</w:t>
      </w:r>
      <w:proofErr w:type="spellEnd"/>
      <w:r w:rsidRPr="00C120C0">
        <w:rPr>
          <w:rFonts w:ascii="Century Gothic" w:hAnsi="Century Gothic"/>
          <w:sz w:val="22"/>
        </w:rPr>
        <w:t xml:space="preserve"> experience with your primary audience at your institution. Answering these questions will define your audience, goals, assessment, institutional support, and sustainability as the building blocks to create a product for use with your primary audience. </w:t>
      </w:r>
    </w:p>
    <w:p w14:paraId="6AE01D91" w14:textId="77777777" w:rsidR="00C120C0" w:rsidRPr="00C120C0" w:rsidRDefault="00C120C0">
      <w:pPr>
        <w:rPr>
          <w:rFonts w:ascii="Century Gothic" w:hAnsi="Century Gothic"/>
          <w:b/>
          <w:sz w:val="22"/>
        </w:rPr>
      </w:pPr>
    </w:p>
    <w:p w14:paraId="32DB4215" w14:textId="77777777" w:rsidR="00C120C0" w:rsidRPr="00C120C0" w:rsidRDefault="00C120C0" w:rsidP="00C120C0">
      <w:p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b/>
          <w:sz w:val="22"/>
        </w:rPr>
        <w:t>Process:</w:t>
      </w:r>
      <w:r>
        <w:rPr>
          <w:rFonts w:ascii="Century Gothic" w:hAnsi="Century Gothic"/>
          <w:b/>
          <w:sz w:val="22"/>
        </w:rPr>
        <w:t xml:space="preserve"> </w:t>
      </w:r>
      <w:r w:rsidRPr="00C120C0">
        <w:rPr>
          <w:rFonts w:ascii="Century Gothic" w:hAnsi="Century Gothic"/>
          <w:sz w:val="22"/>
        </w:rPr>
        <w:t xml:space="preserve">Keep open communication with </w:t>
      </w:r>
      <w:proofErr w:type="spellStart"/>
      <w:r w:rsidRPr="00C120C0">
        <w:rPr>
          <w:rFonts w:ascii="Century Gothic" w:hAnsi="Century Gothic"/>
          <w:sz w:val="22"/>
        </w:rPr>
        <w:t>PolarTREC</w:t>
      </w:r>
      <w:proofErr w:type="spellEnd"/>
      <w:r w:rsidRPr="00C120C0">
        <w:rPr>
          <w:rFonts w:ascii="Century Gothic" w:hAnsi="Century Gothic"/>
          <w:sz w:val="22"/>
        </w:rPr>
        <w:t xml:space="preserve"> managers about your product ideas in the early stages. They can connect you with program mentors and additional resources. Create a short document (~1-2 pages) with the intention of revisions pre- and post- expedition. Share your Education Plan in writing with your research team and </w:t>
      </w:r>
      <w:proofErr w:type="spellStart"/>
      <w:r w:rsidRPr="00C120C0">
        <w:rPr>
          <w:rFonts w:ascii="Century Gothic" w:hAnsi="Century Gothic"/>
          <w:sz w:val="22"/>
        </w:rPr>
        <w:t>PolarTREC</w:t>
      </w:r>
      <w:proofErr w:type="spellEnd"/>
      <w:r w:rsidRPr="00C120C0">
        <w:rPr>
          <w:rFonts w:ascii="Century Gothic" w:hAnsi="Century Gothic"/>
          <w:sz w:val="22"/>
        </w:rPr>
        <w:t xml:space="preserve"> managers. It is advised that you also share your plan with appropriate stakeholders such administrators, supervisors, funders, peers, your audience’s parents, </w:t>
      </w:r>
      <w:proofErr w:type="spellStart"/>
      <w:r w:rsidRPr="00C120C0">
        <w:rPr>
          <w:rFonts w:ascii="Century Gothic" w:hAnsi="Century Gothic"/>
          <w:sz w:val="22"/>
        </w:rPr>
        <w:t>PolarTREC</w:t>
      </w:r>
      <w:proofErr w:type="spellEnd"/>
      <w:r w:rsidRPr="00C120C0">
        <w:rPr>
          <w:rFonts w:ascii="Century Gothic" w:hAnsi="Century Gothic"/>
          <w:sz w:val="22"/>
        </w:rPr>
        <w:t xml:space="preserve"> peers and mentors, etc.</w:t>
      </w:r>
    </w:p>
    <w:p w14:paraId="2082E397" w14:textId="77777777" w:rsidR="00C120C0" w:rsidRDefault="00C120C0">
      <w:pPr>
        <w:rPr>
          <w:rFonts w:ascii="Century Gothic" w:hAnsi="Century Gothic"/>
          <w:b/>
          <w:sz w:val="22"/>
        </w:rPr>
      </w:pPr>
    </w:p>
    <w:p w14:paraId="5861E807" w14:textId="77777777" w:rsidR="00C120C0" w:rsidRDefault="00C120C0">
      <w:pPr>
        <w:rPr>
          <w:rFonts w:ascii="Century Gothic" w:hAnsi="Century Gothic"/>
          <w:b/>
          <w:sz w:val="22"/>
        </w:rPr>
      </w:pPr>
    </w:p>
    <w:p w14:paraId="3F0F3C05" w14:textId="77777777" w:rsidR="00C120C0" w:rsidRDefault="00C120C0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Education Plan Components: </w:t>
      </w:r>
    </w:p>
    <w:p w14:paraId="467E5FBC" w14:textId="77777777" w:rsidR="00C120C0" w:rsidRDefault="00C120C0">
      <w:pPr>
        <w:rPr>
          <w:rFonts w:ascii="Century Gothic" w:hAnsi="Century Gothic"/>
          <w:b/>
          <w:sz w:val="22"/>
        </w:rPr>
      </w:pPr>
    </w:p>
    <w:p w14:paraId="792B99EB" w14:textId="77777777" w:rsidR="00E46A5D" w:rsidRPr="00E46A5D" w:rsidRDefault="00C120C0" w:rsidP="00C120C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t>Describe your primary education audience.</w:t>
      </w:r>
      <w:r w:rsidRPr="00C120C0"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 </w:t>
      </w:r>
    </w:p>
    <w:p w14:paraId="18BCB86C" w14:textId="77777777" w:rsidR="00C120C0" w:rsidRPr="00E46A5D" w:rsidRDefault="00455E16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E46A5D">
        <w:rPr>
          <w:rFonts w:ascii="Century Gothic" w:hAnsi="Century Gothic"/>
          <w:sz w:val="22"/>
        </w:rPr>
        <w:t>My primary education audience is my 6 sections of 6</w:t>
      </w:r>
      <w:r w:rsidRPr="00E46A5D">
        <w:rPr>
          <w:rFonts w:ascii="Century Gothic" w:hAnsi="Century Gothic"/>
          <w:sz w:val="22"/>
          <w:vertAlign w:val="superscript"/>
        </w:rPr>
        <w:t>th</w:t>
      </w:r>
      <w:r w:rsidRPr="00E46A5D">
        <w:rPr>
          <w:rFonts w:ascii="Century Gothic" w:hAnsi="Century Gothic"/>
          <w:sz w:val="22"/>
        </w:rPr>
        <w:t xml:space="preserve"> grade science.</w:t>
      </w:r>
    </w:p>
    <w:p w14:paraId="1AFBB804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45CF2E72" w14:textId="77777777" w:rsidR="00C120C0" w:rsidRPr="00C120C0" w:rsidRDefault="00C120C0" w:rsidP="00C120C0">
      <w:pPr>
        <w:rPr>
          <w:rFonts w:ascii="Century Gothic" w:hAnsi="Century Gothic"/>
          <w:sz w:val="22"/>
        </w:rPr>
      </w:pPr>
    </w:p>
    <w:p w14:paraId="38359FB6" w14:textId="77777777" w:rsidR="00E46A5D" w:rsidRDefault="00C120C0" w:rsidP="00C120C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t>What do you want the audience to learn?</w:t>
      </w:r>
    </w:p>
    <w:p w14:paraId="7C3CC9DA" w14:textId="77777777" w:rsidR="00C120C0" w:rsidRPr="00E46A5D" w:rsidRDefault="00455E16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E46A5D">
        <w:rPr>
          <w:rFonts w:ascii="Century Gothic" w:hAnsi="Century Gothic"/>
          <w:sz w:val="22"/>
        </w:rPr>
        <w:t>I want my classes to learn how connected we are to the Arctic region even though we are thousands of miles away.</w:t>
      </w:r>
    </w:p>
    <w:p w14:paraId="4318AE00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24D80EF1" w14:textId="77777777" w:rsidR="00C120C0" w:rsidRPr="00C120C0" w:rsidRDefault="00C120C0" w:rsidP="00C120C0">
      <w:pPr>
        <w:rPr>
          <w:rFonts w:ascii="Century Gothic" w:hAnsi="Century Gothic"/>
          <w:sz w:val="22"/>
        </w:rPr>
      </w:pPr>
    </w:p>
    <w:p w14:paraId="0FC1FE55" w14:textId="77777777" w:rsidR="00C120C0" w:rsidRDefault="00C120C0" w:rsidP="00C120C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t>Describe the inquiry-based model you will use with your audience.</w:t>
      </w:r>
    </w:p>
    <w:p w14:paraId="2046C0FF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I’d love to incorporate the Phenomena Based lessons (need to be in the experience to be inspired!)</w:t>
      </w:r>
    </w:p>
    <w:p w14:paraId="5566C05D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hyperlink r:id="rId7" w:history="1">
        <w:r w:rsidRPr="00E46A5D">
          <w:rPr>
            <w:rStyle w:val="Hyperlink"/>
            <w:rFonts w:ascii="Century Gothic" w:hAnsi="Century Gothic"/>
            <w:sz w:val="22"/>
          </w:rPr>
          <w:t>6E model</w:t>
        </w:r>
      </w:hyperlink>
      <w:r>
        <w:rPr>
          <w:rFonts w:ascii="Century Gothic" w:hAnsi="Century Gothic"/>
          <w:sz w:val="22"/>
        </w:rPr>
        <w:t xml:space="preserve"> that would translate to other states and their standards</w:t>
      </w:r>
    </w:p>
    <w:p w14:paraId="61EEA5CC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Aligned to OAS-S and NGSS</w:t>
      </w:r>
    </w:p>
    <w:p w14:paraId="1B5B602C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1B854264" w14:textId="77777777" w:rsidR="00C120C0" w:rsidRPr="00C120C0" w:rsidRDefault="00C120C0" w:rsidP="00C120C0">
      <w:pPr>
        <w:rPr>
          <w:rFonts w:ascii="Century Gothic" w:hAnsi="Century Gothic"/>
          <w:sz w:val="22"/>
        </w:rPr>
      </w:pPr>
    </w:p>
    <w:p w14:paraId="6250B7F7" w14:textId="77777777" w:rsidR="00C120C0" w:rsidRDefault="00C120C0" w:rsidP="00C120C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t>What assessment tools and/or metrics will you use to meet your institutions standards for successful educational experiences?</w:t>
      </w:r>
    </w:p>
    <w:p w14:paraId="4DAE5D11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Final student products</w:t>
      </w:r>
    </w:p>
    <w:p w14:paraId="353522F4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Pre and Post assessments</w:t>
      </w:r>
    </w:p>
    <w:p w14:paraId="528AB2F2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2DFFD29E" w14:textId="77777777" w:rsidR="00C120C0" w:rsidRPr="00C120C0" w:rsidRDefault="00C120C0" w:rsidP="00C120C0">
      <w:pPr>
        <w:rPr>
          <w:rFonts w:ascii="Century Gothic" w:hAnsi="Century Gothic"/>
          <w:sz w:val="22"/>
        </w:rPr>
      </w:pPr>
    </w:p>
    <w:p w14:paraId="4A3FD608" w14:textId="77777777" w:rsidR="00C120C0" w:rsidRDefault="00C120C0" w:rsidP="00C120C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t>What must be in place to ensure your institution’s support to achieve these goals?</w:t>
      </w:r>
    </w:p>
    <w:p w14:paraId="0E02DA8F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Technology support (I might need new apps or extensions uploaded and access to computers/tablets)</w:t>
      </w:r>
    </w:p>
    <w:p w14:paraId="1E8757C6" w14:textId="77777777" w:rsidR="00E46A5D" w:rsidRDefault="00E46A5D" w:rsidP="00E46A5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</w:p>
    <w:p w14:paraId="493F06C5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11F3841E" w14:textId="77777777" w:rsidR="00E46A5D" w:rsidRDefault="00E46A5D" w:rsidP="00C120C0">
      <w:pPr>
        <w:rPr>
          <w:rFonts w:ascii="Century Gothic" w:hAnsi="Century Gothic"/>
          <w:sz w:val="22"/>
        </w:rPr>
      </w:pPr>
    </w:p>
    <w:p w14:paraId="4620307D" w14:textId="77777777" w:rsidR="00C120C0" w:rsidRPr="00C120C0" w:rsidRDefault="00C120C0" w:rsidP="00C120C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lastRenderedPageBreak/>
        <w:t>What components of the product are transferable to other education scenarios?</w:t>
      </w:r>
    </w:p>
    <w:p w14:paraId="5BF11116" w14:textId="77777777" w:rsidR="00E46A5D" w:rsidRDefault="00C120C0" w:rsidP="00E46A5D">
      <w:pPr>
        <w:pStyle w:val="ListParagraph"/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sz w:val="22"/>
        </w:rPr>
        <w:t>Provide opportunities or alternatives for both formal and informal educators to utilize your product.</w:t>
      </w:r>
    </w:p>
    <w:p w14:paraId="4A29657D" w14:textId="77777777" w:rsidR="00E46A5D" w:rsidRPr="00E46A5D" w:rsidRDefault="00E46A5D" w:rsidP="00E46A5D">
      <w:pPr>
        <w:pStyle w:val="ListParagraph"/>
        <w:ind w:left="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Not sure at this time, but will be mindful of this aspect.</w:t>
      </w:r>
      <w:bookmarkStart w:id="0" w:name="_GoBack"/>
      <w:bookmarkEnd w:id="0"/>
    </w:p>
    <w:p w14:paraId="312746DA" w14:textId="77777777" w:rsidR="00C120C0" w:rsidRDefault="00C120C0" w:rsidP="00C120C0">
      <w:pPr>
        <w:pStyle w:val="ListParagraph"/>
        <w:rPr>
          <w:rFonts w:ascii="Century Gothic" w:hAnsi="Century Gothic"/>
          <w:sz w:val="22"/>
        </w:rPr>
      </w:pPr>
    </w:p>
    <w:p w14:paraId="4AD5D5E3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087B4441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7BF61C78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2BAF23E7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79011594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39A5C59A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279A8215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6D7D3100" w14:textId="77777777" w:rsidR="00C120C0" w:rsidRPr="00C120C0" w:rsidRDefault="00C120C0" w:rsidP="00C120C0">
      <w:pPr>
        <w:rPr>
          <w:rFonts w:ascii="Century Gothic" w:hAnsi="Century Gothic"/>
          <w:sz w:val="22"/>
        </w:rPr>
      </w:pPr>
    </w:p>
    <w:p w14:paraId="76CDB0E0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4C078686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57C093FA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11F9BABC" w14:textId="77777777" w:rsidR="00C120C0" w:rsidRDefault="00C120C0" w:rsidP="00C120C0">
      <w:pPr>
        <w:rPr>
          <w:rFonts w:ascii="Century Gothic" w:hAnsi="Century Gothic"/>
          <w:sz w:val="22"/>
        </w:rPr>
      </w:pPr>
    </w:p>
    <w:p w14:paraId="347D7AC4" w14:textId="77777777" w:rsidR="00C120C0" w:rsidRPr="00C120C0" w:rsidRDefault="00C120C0" w:rsidP="00C120C0">
      <w:pPr>
        <w:rPr>
          <w:rFonts w:ascii="Century Gothic" w:hAnsi="Century Gothic"/>
          <w:sz w:val="22"/>
        </w:rPr>
      </w:pPr>
    </w:p>
    <w:p w14:paraId="4CDB7B15" w14:textId="77777777" w:rsidR="00C120C0" w:rsidRPr="00C120C0" w:rsidRDefault="00C120C0" w:rsidP="00C120C0">
      <w:pPr>
        <w:rPr>
          <w:sz w:val="22"/>
        </w:rPr>
      </w:pPr>
    </w:p>
    <w:p w14:paraId="1B0DB238" w14:textId="77777777" w:rsidR="00C120C0" w:rsidRPr="00C120C0" w:rsidRDefault="00C120C0">
      <w:pPr>
        <w:rPr>
          <w:sz w:val="22"/>
        </w:rPr>
      </w:pPr>
    </w:p>
    <w:sectPr w:rsidR="00C120C0" w:rsidRPr="00C120C0" w:rsidSect="00A9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621"/>
    <w:multiLevelType w:val="multilevel"/>
    <w:tmpl w:val="344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5666"/>
    <w:multiLevelType w:val="hybridMultilevel"/>
    <w:tmpl w:val="8B4E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96B0A"/>
    <w:multiLevelType w:val="hybridMultilevel"/>
    <w:tmpl w:val="43D0E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F7287"/>
    <w:multiLevelType w:val="hybridMultilevel"/>
    <w:tmpl w:val="D70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0"/>
    <w:rsid w:val="00455E16"/>
    <w:rsid w:val="00A95A1C"/>
    <w:rsid w:val="00C120C0"/>
    <w:rsid w:val="00CE5738"/>
    <w:rsid w:val="00E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9CF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0C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46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0C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4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cience.nsta.org/enewsletter/2005-05/sc0411_47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98A6C0D-458E-C74F-A528-A73F0C1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Bartholow</dc:creator>
  <cp:keywords/>
  <dc:description/>
  <cp:lastModifiedBy>ARCUS</cp:lastModifiedBy>
  <cp:revision>3</cp:revision>
  <dcterms:created xsi:type="dcterms:W3CDTF">2018-05-24T19:21:00Z</dcterms:created>
  <dcterms:modified xsi:type="dcterms:W3CDTF">2018-05-28T15:49:00Z</dcterms:modified>
</cp:coreProperties>
</file>